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286593278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7F195D">
        <w:rPr>
          <w:rFonts w:ascii="Century Gothic" w:hAnsi="Century Gothic"/>
          <w:b/>
          <w:sz w:val="24"/>
          <w:szCs w:val="24"/>
        </w:rPr>
        <w:t>Septuagésima Primera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Pr="007E0F49">
        <w:rPr>
          <w:rFonts w:ascii="Century Gothic" w:hAnsi="Century Gothic"/>
          <w:sz w:val="24"/>
          <w:szCs w:val="24"/>
        </w:rPr>
        <w:t xml:space="preserve"> del año dos mil diecinueve, que tendrá verificativo a las </w:t>
      </w:r>
      <w:r w:rsidR="007F195D">
        <w:rPr>
          <w:rFonts w:ascii="Century Gothic" w:hAnsi="Century Gothic"/>
          <w:b/>
          <w:sz w:val="24"/>
          <w:szCs w:val="24"/>
        </w:rPr>
        <w:t>diez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7F195D">
        <w:rPr>
          <w:rFonts w:ascii="Century Gothic" w:hAnsi="Century Gothic"/>
          <w:b/>
          <w:sz w:val="24"/>
          <w:szCs w:val="24"/>
        </w:rPr>
        <w:t>doce</w:t>
      </w:r>
      <w:r w:rsidR="00F6546F">
        <w:rPr>
          <w:rFonts w:ascii="Century Gothic" w:hAnsi="Century Gothic"/>
          <w:b/>
          <w:sz w:val="24"/>
          <w:szCs w:val="24"/>
        </w:rPr>
        <w:t xml:space="preserve"> de </w:t>
      </w:r>
      <w:r w:rsidR="00023537">
        <w:rPr>
          <w:rFonts w:ascii="Century Gothic" w:hAnsi="Century Gothic"/>
          <w:b/>
          <w:sz w:val="24"/>
          <w:szCs w:val="24"/>
        </w:rPr>
        <w:t>dic</w:t>
      </w:r>
      <w:r w:rsidR="00F6546F">
        <w:rPr>
          <w:rFonts w:ascii="Century Gothic" w:hAnsi="Century Gothic"/>
          <w:b/>
          <w:sz w:val="24"/>
          <w:szCs w:val="24"/>
        </w:rPr>
        <w:t>iembre</w:t>
      </w:r>
      <w:r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A04E71" w:rsidRPr="0052553A" w:rsidRDefault="00A04E71" w:rsidP="00A04E71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A04E71" w:rsidRPr="0052553A" w:rsidRDefault="00A04E71" w:rsidP="00A04E71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A04E71" w:rsidRDefault="00A04E71" w:rsidP="00A04E71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 </w:t>
      </w:r>
      <w:r>
        <w:rPr>
          <w:rFonts w:ascii="Century Gothic" w:hAnsi="Century Gothic"/>
          <w:b w:val="0"/>
          <w:sz w:val="24"/>
          <w:szCs w:val="24"/>
        </w:rPr>
        <w:t xml:space="preserve">19014/2019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 xml:space="preserve">de Acuerdos del Segundo Tribunal Colegiado en Materia Administrativa del Tercer Circuito, </w:t>
      </w:r>
      <w:r w:rsidRPr="0052553A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>
        <w:rPr>
          <w:rFonts w:ascii="Century Gothic" w:hAnsi="Century Gothic"/>
          <w:b w:val="0"/>
          <w:sz w:val="24"/>
          <w:szCs w:val="24"/>
        </w:rPr>
        <w:t>106</w:t>
      </w:r>
      <w:r w:rsidRPr="0052553A">
        <w:rPr>
          <w:rFonts w:ascii="Century Gothic" w:hAnsi="Century Gothic"/>
          <w:b w:val="0"/>
          <w:sz w:val="24"/>
          <w:szCs w:val="24"/>
        </w:rPr>
        <w:t>/</w:t>
      </w:r>
      <w:r>
        <w:rPr>
          <w:rFonts w:ascii="Century Gothic" w:hAnsi="Century Gothic"/>
          <w:b w:val="0"/>
          <w:sz w:val="24"/>
          <w:szCs w:val="24"/>
        </w:rPr>
        <w:t xml:space="preserve">2019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</w:t>
      </w:r>
      <w:r>
        <w:rPr>
          <w:rFonts w:ascii="Century Gothic" w:hAnsi="Century Gothic"/>
          <w:b w:val="0"/>
          <w:sz w:val="24"/>
          <w:szCs w:val="24"/>
        </w:rPr>
        <w:t>.</w:t>
      </w:r>
    </w:p>
    <w:p w:rsidR="00E86C1F" w:rsidRPr="00DE0644" w:rsidRDefault="00A04E71" w:rsidP="00A04E7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 xml:space="preserve">cto de sentencia del expediente de Apelación 763/2018 </w:t>
      </w:r>
      <w:r w:rsidRPr="0052553A">
        <w:rPr>
          <w:rFonts w:ascii="Century Gothic" w:hAnsi="Century Gothic"/>
          <w:sz w:val="24"/>
          <w:szCs w:val="24"/>
        </w:rPr>
        <w:t>en cumpl</w:t>
      </w:r>
      <w:r>
        <w:rPr>
          <w:rFonts w:ascii="Century Gothic" w:hAnsi="Century Gothic"/>
          <w:sz w:val="24"/>
          <w:szCs w:val="24"/>
        </w:rPr>
        <w:t>imiento al Juicio de Amparo 106/2019 del Segundo Tribunal Colegiado en Materia Administrativa del Tercer Circuito</w:t>
      </w:r>
      <w:r w:rsidR="00E86C1F" w:rsidRPr="00DE0644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A04E71">
        <w:rPr>
          <w:rFonts w:ascii="Century Gothic" w:hAnsi="Century Gothic"/>
          <w:b/>
          <w:sz w:val="24"/>
          <w:szCs w:val="24"/>
        </w:rPr>
        <w:t>ADALAJARA, JALISCO, ONCE</w:t>
      </w:r>
      <w:r w:rsidR="00F6546F">
        <w:rPr>
          <w:rFonts w:ascii="Century Gothic" w:hAnsi="Century Gothic"/>
          <w:b/>
          <w:sz w:val="24"/>
          <w:szCs w:val="24"/>
        </w:rPr>
        <w:t xml:space="preserve"> DE </w:t>
      </w:r>
      <w:r w:rsidR="00023537">
        <w:rPr>
          <w:rFonts w:ascii="Century Gothic" w:hAnsi="Century Gothic"/>
          <w:b/>
          <w:sz w:val="24"/>
          <w:szCs w:val="24"/>
        </w:rPr>
        <w:t>DIC</w:t>
      </w:r>
      <w:r w:rsidR="00750AEB">
        <w:rPr>
          <w:rFonts w:ascii="Century Gothic" w:hAnsi="Century Gothic"/>
          <w:b/>
          <w:sz w:val="24"/>
          <w:szCs w:val="24"/>
        </w:rPr>
        <w:t>IEMBRE</w:t>
      </w:r>
      <w:r w:rsidR="00E86C1F"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EL PRESIDENTE DE LA SAL</w:t>
      </w:r>
      <w:bookmarkStart w:id="0" w:name="_GoBack"/>
      <w:bookmarkEnd w:id="0"/>
      <w:r w:rsidRPr="007E0F49">
        <w:rPr>
          <w:rFonts w:ascii="Century Gothic" w:hAnsi="Century Gothic"/>
          <w:b/>
          <w:sz w:val="24"/>
          <w:szCs w:val="24"/>
        </w:rPr>
        <w:t xml:space="preserve">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286593278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76C55"/>
    <w:rsid w:val="001172FB"/>
    <w:rsid w:val="00134F3B"/>
    <w:rsid w:val="00152F20"/>
    <w:rsid w:val="001B466A"/>
    <w:rsid w:val="001E74FD"/>
    <w:rsid w:val="00251020"/>
    <w:rsid w:val="00260B52"/>
    <w:rsid w:val="002C4126"/>
    <w:rsid w:val="00322CFC"/>
    <w:rsid w:val="003306AB"/>
    <w:rsid w:val="003557AC"/>
    <w:rsid w:val="003622D5"/>
    <w:rsid w:val="00365EB5"/>
    <w:rsid w:val="003C04C0"/>
    <w:rsid w:val="003D1ADB"/>
    <w:rsid w:val="003D4A4F"/>
    <w:rsid w:val="003E135F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195D"/>
    <w:rsid w:val="007F5003"/>
    <w:rsid w:val="0080049F"/>
    <w:rsid w:val="0089272B"/>
    <w:rsid w:val="008A6C6C"/>
    <w:rsid w:val="008C223C"/>
    <w:rsid w:val="008C69CC"/>
    <w:rsid w:val="00903D8E"/>
    <w:rsid w:val="00933458"/>
    <w:rsid w:val="0094673F"/>
    <w:rsid w:val="0096640F"/>
    <w:rsid w:val="00983060"/>
    <w:rsid w:val="009C10F1"/>
    <w:rsid w:val="009E4510"/>
    <w:rsid w:val="00A04E71"/>
    <w:rsid w:val="00A10426"/>
    <w:rsid w:val="00A45CC9"/>
    <w:rsid w:val="00A54A7A"/>
    <w:rsid w:val="00A55F10"/>
    <w:rsid w:val="00A71209"/>
    <w:rsid w:val="00A74678"/>
    <w:rsid w:val="00A92F9A"/>
    <w:rsid w:val="00B331EA"/>
    <w:rsid w:val="00B96B6D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6546F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F7940-19B1-495F-8B0B-5030A5D1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1251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2020-01-07T17:23:00Z</dcterms:created>
  <dcterms:modified xsi:type="dcterms:W3CDTF">2020-01-07T17:23:00Z</dcterms:modified>
</cp:coreProperties>
</file>